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1" w:line="270"/>
        <w:ind w:right="5893" w:left="8" w:hanging="8"/>
        <w:jc w:val="right"/>
        <w:rPr>
          <w:rFonts w:ascii="Calibri" w:hAnsi="Calibri" w:cs="Calibri" w:eastAsia="Calibri"/>
          <w:color w:val="000000"/>
          <w:spacing w:val="0"/>
          <w:position w:val="0"/>
          <w:sz w:val="36"/>
          <w:shd w:fill="auto" w:val="clear"/>
        </w:rPr>
      </w:pPr>
      <w:r>
        <w:rPr>
          <w:rFonts w:ascii="Arial" w:hAnsi="Arial" w:cs="Arial" w:eastAsia="Arial"/>
          <w:color w:val="000000"/>
          <w:spacing w:val="0"/>
          <w:position w:val="0"/>
          <w:sz w:val="36"/>
          <w:shd w:fill="auto" w:val="clear"/>
        </w:rPr>
        <w:t xml:space="preserve">طرح</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ab/>
      </w:r>
      <w:r>
        <w:rPr>
          <w:rFonts w:ascii="Arial" w:hAnsi="Arial" w:cs="Arial" w:eastAsia="Arial"/>
          <w:color w:val="000000"/>
          <w:spacing w:val="0"/>
          <w:position w:val="0"/>
          <w:sz w:val="36"/>
          <w:shd w:fill="auto" w:val="clear"/>
        </w:rPr>
        <w:t xml:space="preserve">منابع آب  ایران</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مطالعات اجتماعی پنجم درس</w:t>
      </w:r>
      <w:r>
        <w:rPr>
          <w:rFonts w:ascii="Calibri" w:hAnsi="Calibri" w:cs="Calibri" w:eastAsia="Calibri"/>
          <w:color w:val="000000"/>
          <w:spacing w:val="0"/>
          <w:position w:val="0"/>
          <w:sz w:val="36"/>
          <w:shd w:fill="auto" w:val="clear"/>
        </w:rPr>
        <w:t xml:space="preserve">  </w:t>
      </w:r>
    </w:p>
    <w:p>
      <w:pPr>
        <w:bidi w:val="true"/>
        <w:spacing w:before="0" w:after="11" w:line="270"/>
        <w:ind w:right="5883" w:left="8" w:hanging="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هدف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آشنایی با منابع آب کشور و اهمیت نحوه استفاده از منابع آب شیرین  کلی  </w:t>
      </w:r>
    </w:p>
    <w:p>
      <w:pPr>
        <w:bidi w:val="true"/>
        <w:spacing w:before="0" w:after="11" w:line="270"/>
        <w:ind w:right="5461" w:left="8" w:hanging="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اهداف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نحوه شکل گیری رودها و آب های زیرزمینی را از روی نقشه تفسیر کند  جزیی و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راههای جلوگیری از اسراف آب را بداند  </w:t>
      </w:r>
    </w:p>
    <w:p>
      <w:pPr>
        <w:bidi w:val="true"/>
        <w:spacing w:before="0" w:after="11" w:line="270"/>
        <w:ind w:right="6680" w:left="1200" w:hanging="120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رفتاری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از منابع آب در شرایط  و مکان های مختلف محافظت نماید علت کم بودن منابع آب در ایران را درک کند و بیان کند </w:t>
      </w:r>
    </w:p>
    <w:p>
      <w:pPr>
        <w:bidi w:val="true"/>
        <w:spacing w:before="0" w:after="11" w:line="270"/>
        <w:ind w:right="6479" w:left="0" w:firstLine="1202"/>
        <w:jc w:val="right"/>
        <w:rPr>
          <w:rFonts w:ascii="Times New Roman" w:hAnsi="Times New Roman" w:cs="Times New Roman" w:eastAsia="Times New Roman"/>
          <w:color w:val="000000"/>
          <w:spacing w:val="0"/>
          <w:position w:val="0"/>
          <w:sz w:val="36"/>
          <w:shd w:fill="auto" w:val="clear"/>
        </w:rPr>
      </w:pPr>
      <w:r>
        <w:rPr>
          <w:rFonts w:ascii="Calibri" w:hAnsi="Calibri" w:cs="Calibri" w:eastAsia="Calibri"/>
          <w:color w:val="000000"/>
          <w:spacing w:val="0"/>
          <w:position w:val="0"/>
          <w:sz w:val="36"/>
          <w:shd w:fill="auto" w:val="clear"/>
        </w:rPr>
        <w:t xml:space="preserve">انواع رود و دلایل تفاوت پراکندگی رودها را با هم مقایسه کند      مفاهیم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منابع آب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اسراف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پراکندگی رودها و منابع آب  کلیدی  </w:t>
      </w:r>
    </w:p>
    <w:p>
      <w:pPr>
        <w:tabs>
          <w:tab w:val="center" w:pos="2361" w:leader="none"/>
        </w:tabs>
        <w:bidi w:val="true"/>
        <w:spacing w:before="0" w:after="28" w:line="259"/>
        <w:ind w:right="0" w:left="-12" w:firstLine="0"/>
        <w:jc w:val="lef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وسایل </w:t>
      </w:r>
      <w:r>
        <w:rPr>
          <w:rFonts w:ascii="Times New Roman" w:hAnsi="Times New Roman" w:cs="Times New Roman" w:eastAsia="Times New Roman"/>
          <w:color w:val="000000"/>
          <w:spacing w:val="0"/>
          <w:position w:val="0"/>
          <w:sz w:val="36"/>
          <w:shd w:fill="auto" w:val="clear"/>
        </w:rPr>
        <w:tab/>
      </w:r>
      <w:r>
        <w:rPr>
          <w:rFonts w:ascii="Times New Roman" w:hAnsi="Times New Roman" w:cs="Times New Roman" w:eastAsia="Times New Roman"/>
          <w:color w:val="000000"/>
          <w:spacing w:val="0"/>
          <w:position w:val="0"/>
          <w:sz w:val="36"/>
          <w:shd w:fill="auto" w:val="clear"/>
        </w:rPr>
        <w:t xml:space="preserve">کتاب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کار برگ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تابلو </w:t>
      </w:r>
    </w:p>
    <w:p>
      <w:pPr>
        <w:bidi w:val="true"/>
        <w:spacing w:before="0" w:after="28" w:line="259"/>
        <w:ind w:right="0" w:left="-2" w:hanging="10"/>
        <w:jc w:val="lef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انتظارات انتظار می رود انواع رودها را بیان کند  </w:t>
      </w:r>
    </w:p>
    <w:p>
      <w:pPr>
        <w:bidi w:val="true"/>
        <w:spacing w:before="0" w:after="11" w:line="270"/>
        <w:ind w:right="6897" w:left="863" w:hanging="8"/>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انتظار می رود علت کمبود منابع آب در ایران را بیان کند  انتظار می رود راههای جلوگیری از اسراف آب را بیان کند  انتظار می رود راههای محافظت از منابع آب را بیان کند  انتظار می رود منابع آب در کشور و نحوه تشکیل آن را نام ببرد  </w:t>
      </w:r>
    </w:p>
    <w:p>
      <w:pPr>
        <w:bidi w:val="true"/>
        <w:spacing w:before="0" w:after="11" w:line="270"/>
        <w:ind w:right="-15" w:left="8" w:hanging="8"/>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پیش از استفاده از نقشه و تفسیر راهنمای مربوط به رودها و دریاچه های ایران به عنوان ابزار کلیدی و پیش آمادگی تدریس لازم است و تدریس بررسی می گردد   </w:t>
      </w:r>
    </w:p>
    <w:p>
      <w:pPr>
        <w:bidi w:val="true"/>
        <w:spacing w:before="0" w:after="11" w:line="270"/>
        <w:ind w:right="5893" w:left="8" w:hanging="8"/>
        <w:jc w:val="right"/>
        <w:rPr>
          <w:rFonts w:ascii="Calibri" w:hAnsi="Calibri" w:cs="Calibri" w:eastAsia="Calibri"/>
          <w:color w:val="000000"/>
          <w:spacing w:val="0"/>
          <w:position w:val="0"/>
          <w:sz w:val="36"/>
          <w:shd w:fill="auto" w:val="clear"/>
        </w:rPr>
      </w:pPr>
    </w:p>
    <w:p>
      <w:pPr>
        <w:bidi w:val="true"/>
        <w:spacing w:before="0" w:after="11" w:line="270"/>
        <w:ind w:right="226" w:left="1198" w:hanging="119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تدریس  ابتدا با این پرسش که اگر چند روز آب منزل قطع شود چه مشکلاتی پیش می آید و با پرسش و پاسخ وارد بحث اهمیت آب و کمبود منابع آب شیرین در ایران می شویم </w:t>
      </w:r>
    </w:p>
    <w:p>
      <w:pPr>
        <w:bidi w:val="true"/>
        <w:spacing w:before="0" w:after="11" w:line="270"/>
        <w:ind w:right="326" w:left="846" w:hanging="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سوال کنید می دانید آب شهر از کجا تامین می شود می تواند چرخه آب را توضیح داد و نحوه تشکیل رودها و آبهای زیر زمینی را با بیان داستان زندگی یک قطره در رود یا آب زیر زمینی و رسیدن آن به دست انسان مطرح کرد </w:t>
      </w:r>
    </w:p>
    <w:p>
      <w:pPr>
        <w:bidi w:val="true"/>
        <w:spacing w:before="0" w:after="11" w:line="270"/>
        <w:ind w:right="-15" w:left="747" w:hanging="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در گام بعدی با قرار دادن نقشه رودها و آب و هوا به مقایسه پراکندگی رودها و دلیل کم آبی و پر آبی رودهای آن مناطق می پردازیم و تاثیر آب و هوایی و رابطه ان با میزان آب رودها مورد تاکید است  </w:t>
      </w:r>
    </w:p>
    <w:p>
      <w:pPr>
        <w:bidi w:val="true"/>
        <w:spacing w:before="0" w:after="11" w:line="270"/>
        <w:ind w:right="84" w:left="8" w:hanging="8"/>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در آخر می توان با توجه به کم بودن آب شیرین در کشور پیشنهاداتی برای حفاظت از منابع آب مطرح کنند و پیشنهادات خوب تشویق </w:t>
      </w:r>
    </w:p>
    <w:p>
      <w:pPr>
        <w:bidi w:val="true"/>
        <w:spacing w:before="0" w:after="11" w:line="270"/>
        <w:ind w:right="5893" w:left="8" w:hanging="8"/>
        <w:jc w:val="right"/>
        <w:rPr>
          <w:rFonts w:ascii="Calibri" w:hAnsi="Calibri" w:cs="Calibri" w:eastAsia="Calibri"/>
          <w:color w:val="000000"/>
          <w:spacing w:val="0"/>
          <w:position w:val="0"/>
          <w:sz w:val="36"/>
          <w:shd w:fill="auto" w:val="clear"/>
        </w:rPr>
      </w:pPr>
    </w:p>
    <w:p>
      <w:pPr>
        <w:bidi w:val="true"/>
        <w:spacing w:before="0" w:after="28" w:line="259"/>
        <w:ind w:right="0" w:left="1206" w:hanging="1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و پای تابلو نوشته شود  </w:t>
      </w:r>
    </w:p>
    <w:p>
      <w:pPr>
        <w:bidi w:val="true"/>
        <w:spacing w:before="0" w:after="28" w:line="259"/>
        <w:ind w:right="0" w:left="1210" w:hanging="1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انجام فعالیتها در تاکید آموخته ها مد نظر است  </w:t>
      </w:r>
    </w:p>
    <w:p>
      <w:pPr>
        <w:spacing w:before="0" w:after="37" w:line="259"/>
        <w:ind w:right="1197"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w:t>
      </w:r>
    </w:p>
    <w:p>
      <w:pPr>
        <w:tabs>
          <w:tab w:val="right" w:pos="12191" w:leader="none"/>
        </w:tabs>
        <w:bidi w:val="true"/>
        <w:spacing w:before="0" w:after="11" w:line="270"/>
        <w:ind w:right="-15"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فعالیت</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گزارشی از موارد اسراف در آب شیرین که در محل زندگی خود می بینید را به صورت عکس یا گزارش ارایه دهید</w:t>
      </w:r>
      <w:r>
        <w:rPr>
          <w:rFonts w:ascii="Calibri" w:hAnsi="Calibri" w:cs="Calibri" w:eastAsia="Calibri"/>
          <w:color w:val="000000"/>
          <w:spacing w:val="0"/>
          <w:position w:val="0"/>
          <w:sz w:val="36"/>
          <w:shd w:fill="auto" w:val="clear"/>
        </w:rPr>
        <w:t xml:space="preserve"> </w:t>
      </w:r>
    </w:p>
    <w:tbl>
      <w:tblPr/>
      <w:tblGrid>
        <w:gridCol w:w="13440"/>
        <w:gridCol w:w="1196"/>
      </w:tblGrid>
      <w:tr>
        <w:trPr>
          <w:trHeight w:val="506" w:hRule="auto"/>
          <w:jc w:val="left"/>
        </w:trPr>
        <w:tc>
          <w:tcPr>
            <w:tcW w:w="13440" w:type="dxa"/>
            <w:tcBorders>
              <w:top w:val="single" w:color="000000" w:sz="0"/>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شرکت در فعالیت و پرسش و پاسخ گروهی   </w:t>
            </w:r>
          </w:p>
        </w:tc>
        <w:tc>
          <w:tcPr>
            <w:tcW w:w="1196" w:type="dxa"/>
            <w:tcBorders>
              <w:top w:val="single" w:color="000000" w:sz="0"/>
              <w:left w:val="single" w:color="000000" w:sz="4"/>
              <w:bottom w:val="single" w:color="000000" w:sz="4"/>
              <w:right w:val="single" w:color="000000" w:sz="4"/>
            </w:tcBorders>
            <w:shd w:color="000000" w:fill="ffffff" w:val="clear"/>
            <w:tcMar>
              <w:left w:w="53" w:type="dxa"/>
              <w:right w:w="53"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019" w:hRule="auto"/>
          <w:jc w:val="left"/>
        </w:trPr>
        <w:tc>
          <w:tcPr>
            <w:tcW w:w="13440"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28" w:line="259"/>
              <w:ind w:right="0" w:left="2"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دانش آموز می تواند نح</w:t>
            </w:r>
            <w:r>
              <w:rPr>
                <w:rFonts w:ascii="Calibri" w:hAnsi="Calibri" w:cs="Calibri" w:eastAsia="Calibri"/>
                <w:color w:val="000000"/>
                <w:spacing w:val="0"/>
                <w:position w:val="0"/>
                <w:sz w:val="36"/>
                <w:u w:val="single"/>
                <w:shd w:fill="auto" w:val="clear"/>
              </w:rPr>
              <w:t xml:space="preserve">و</w:t>
            </w:r>
            <w:r>
              <w:rPr>
                <w:rFonts w:ascii="Calibri" w:hAnsi="Calibri" w:cs="Calibri" w:eastAsia="Calibri"/>
                <w:color w:val="000000"/>
                <w:spacing w:val="0"/>
                <w:position w:val="0"/>
                <w:sz w:val="36"/>
                <w:shd w:fill="auto" w:val="clear"/>
              </w:rPr>
              <w:t xml:space="preserve">ه تشکیل رود و آب زیرزمینی را بیان کند</w:t>
            </w:r>
            <w:r>
              <w:rPr>
                <w:rFonts w:ascii="Calibri" w:hAnsi="Calibri" w:cs="Calibri" w:eastAsia="Calibri"/>
                <w:color w:val="000000"/>
                <w:spacing w:val="0"/>
                <w:position w:val="0"/>
                <w:sz w:val="36"/>
                <w:shd w:fill="auto" w:val="clear"/>
              </w:rPr>
              <w:t xml:space="preserve">  </w:t>
            </w:r>
          </w:p>
          <w:p>
            <w:pPr>
              <w:bidi w:val="true"/>
              <w:spacing w:before="0" w:after="0" w:line="259"/>
              <w:ind w:right="3421" w:left="0" w:firstLine="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دانش اموز می تواند علت پر آبی و کم آبی رودها را در مناطق با توجه به شرایط آب و هوایی بیان کند  دانش آموز می تواند برای محافظت از منابع</w:t>
            </w:r>
            <w:r>
              <w:rPr>
                <w:rFonts w:ascii="Calibri" w:hAnsi="Calibri" w:cs="Calibri" w:eastAsia="Calibri"/>
                <w:strike w:val="true"/>
                <w:color w:val="000000"/>
                <w:spacing w:val="0"/>
                <w:position w:val="0"/>
                <w:sz w:val="36"/>
                <w:shd w:fill="auto" w:val="clear"/>
              </w:rPr>
              <w:t xml:space="preserve"> آ</w:t>
            </w:r>
            <w:r>
              <w:rPr>
                <w:rFonts w:ascii="Calibri" w:hAnsi="Calibri" w:cs="Calibri" w:eastAsia="Calibri"/>
                <w:color w:val="000000"/>
                <w:spacing w:val="0"/>
                <w:position w:val="0"/>
                <w:sz w:val="36"/>
                <w:shd w:fill="auto" w:val="clear"/>
              </w:rPr>
              <w:t xml:space="preserve">ب چند پیشنهاد دهد دانش آموز می تواند از انواع منابع آب شیرین مثال بزند   </w:t>
            </w:r>
          </w:p>
        </w:tc>
        <w:tc>
          <w:tcPr>
            <w:tcW w:w="1196"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25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ارزشیابی  </w:t>
            </w:r>
          </w:p>
        </w:tc>
      </w:tr>
    </w:tbl>
    <w:p>
      <w:pPr>
        <w:bidi w:val="true"/>
        <w:spacing w:before="0" w:after="0" w:line="259"/>
        <w:ind w:right="0" w:left="11978" w:firstLine="0"/>
        <w:jc w:val="both"/>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