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21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324" w:type="dxa"/>
      </w:tblPr>
      <w:tblGrid>
        <w:gridCol w:w="7278"/>
        <w:gridCol w:w="1543"/>
      </w:tblGrid>
      <w:tr>
        <w:trPr>
          <w:trHeight w:val="1195" w:hRule="auto"/>
          <w:jc w:val="left"/>
        </w:trPr>
        <w:tc>
          <w:tcPr>
            <w:tcW w:w="88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34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هنر         عنوان درس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نقاشی برای قصه       پایه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      زمان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54" w:hRule="auto"/>
          <w:jc w:val="left"/>
        </w:trPr>
        <w:tc>
          <w:tcPr>
            <w:tcW w:w="7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14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یکی از رشته های هنری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13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توانایی بیان افکار و احساسات در قالب هنری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به زیبایی ها و پرورش حس زیبایی شناسی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</w:p>
        </w:tc>
      </w:tr>
      <w:tr>
        <w:trPr>
          <w:trHeight w:val="5060" w:hRule="auto"/>
          <w:jc w:val="left"/>
        </w:trPr>
        <w:tc>
          <w:tcPr>
            <w:tcW w:w="7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148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فرایند تدریس باید بتواند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7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دانستنی ها و مهارت ها </w:t>
            </w:r>
          </w:p>
          <w:p>
            <w:pPr>
              <w:bidi w:val="true"/>
              <w:spacing w:before="0" w:after="151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و ابزارو رنگ های بکار رفته در نقاشی خود را بیان کند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0" w:line="293"/>
              <w:ind w:right="274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وسایل و ابزار های نقاشی ، یک نقاشی از صحنه های قصه ی بیان شده در مدت حداکثر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بکشد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6" w:line="293"/>
              <w:ind w:right="597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قسمتی از قصه ای را که به تصویر کشیده ، در مدت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برایب سایر دانش آموزان تعریف نماید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 ها </w:t>
            </w:r>
          </w:p>
          <w:p>
            <w:pPr>
              <w:bidi w:val="true"/>
              <w:spacing w:before="0" w:after="153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را با ذوق و علاقه تا پایان آن به دقت گوش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زیبایی خود و کارها و محیط اطرافش اهمیت نشان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1140" w:hRule="auto"/>
          <w:jc w:val="left"/>
        </w:trPr>
        <w:tc>
          <w:tcPr>
            <w:tcW w:w="7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15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نقاشی باعث پرورش قوه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خلاقیت و ذوق هنری می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نقاشی احساسات درونی فرد را نشان می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مفاهیم </w:t>
            </w:r>
          </w:p>
        </w:tc>
      </w:tr>
      <w:tr>
        <w:trPr>
          <w:trHeight w:val="1042" w:hRule="auto"/>
          <w:jc w:val="left"/>
        </w:trPr>
        <w:tc>
          <w:tcPr>
            <w:tcW w:w="7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259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چسب، گیره، تابلو، چک لیست، ابزار های نقاشی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گواش،آبرنگ،مداد شمعی،مداد رنگی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کاغذ ،آب، پالت،قلمو،پوشه و کتاب قصه ی خاله پیر زن و کدو قلقله زن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آموزشی </w:t>
            </w:r>
          </w:p>
        </w:tc>
      </w:tr>
      <w:tr>
        <w:trPr>
          <w:trHeight w:val="1454" w:hRule="auto"/>
          <w:jc w:val="left"/>
        </w:trPr>
        <w:tc>
          <w:tcPr>
            <w:tcW w:w="7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06" w:line="291"/>
              <w:ind w:right="1087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انتخاب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یک قصه ی مناسب با سن و توانایی های ذهنی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ی خاله پیر زن و کدو قلقله زن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اختیار قرار دادن ابزار های مختلف نقاشی و استفاده ی دلخواه از آن ها توسط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25" w:left="433" w:hanging="43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خلاصه محتوای درس </w:t>
            </w:r>
          </w:p>
        </w:tc>
      </w:tr>
    </w:tbl>
    <w:p>
      <w:pPr>
        <w:spacing w:before="0" w:after="0" w:line="259"/>
        <w:ind w:right="21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324" w:type="dxa"/>
      </w:tblPr>
      <w:tblGrid>
        <w:gridCol w:w="2336"/>
        <w:gridCol w:w="4943"/>
        <w:gridCol w:w="1543"/>
      </w:tblGrid>
      <w:tr>
        <w:trPr>
          <w:trHeight w:val="525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</w:t>
            </w:r>
          </w:p>
        </w:tc>
        <w:tc>
          <w:tcPr>
            <w:tcW w:w="15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9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واحد کار، بحث و گفتگو، قصه گویی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center"/>
          </w:tcPr>
          <w:p>
            <w:pPr>
              <w:bidi w:val="true"/>
              <w:spacing w:before="0" w:after="51" w:line="240"/>
              <w:ind w:right="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911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center"/>
          </w:tcPr>
          <w:p>
            <w:pPr>
              <w:bidi w:val="true"/>
              <w:spacing w:before="0" w:after="135" w:line="240"/>
              <w:ind w:right="0" w:left="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کلامی زبانی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فضایی مکانی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حرکتی جسمانی </w:t>
            </w:r>
          </w:p>
          <w:p>
            <w:pPr>
              <w:spacing w:before="0" w:after="72" w:line="240"/>
              <w:ind w:right="6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5" w:line="240"/>
              <w:ind w:right="6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0" w:line="240"/>
              <w:ind w:right="3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هوش ها </w:t>
            </w:r>
          </w:p>
        </w:tc>
      </w:tr>
      <w:tr>
        <w:trPr>
          <w:trHeight w:val="1099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center"/>
          </w:tcPr>
          <w:p>
            <w:pPr>
              <w:bidi w:val="true"/>
              <w:spacing w:before="0" w:after="0" w:line="240"/>
              <w:ind w:right="230" w:left="517" w:hanging="51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71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8" w:line="240"/>
              <w:ind w:right="1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147" w:hanging="14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6834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107" w:line="290"/>
              <w:ind w:right="130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فعالیت های خواسته شده از سوی معلم را پاسخ می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شور و اشتیاق فراوان این فعالیت را انجام می دهند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bidi w:val="true"/>
              <w:spacing w:before="0" w:after="80" w:line="309"/>
              <w:ind w:right="178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، حضور و غیاب، توجه به وضعیت روحی و روانی فراگیران، توجه به مناسبت های روز، توجه به فضای فیزیکی ،بررسی تکالیف و ارائه ی بازخورد های مناسب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 پیش آزمون و ارزش یابی ورودی که می تواند شامل سوالات زیر باشد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1" w:line="293"/>
              <w:ind w:right="173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تا کنون کسی از شما خواسته است که برای او یک نقاشی بکشید؟ </w:t>
            </w:r>
          </w:p>
          <w:p>
            <w:pPr>
              <w:numPr>
                <w:ilvl w:val="0"/>
                <w:numId w:val="69"/>
              </w:numPr>
              <w:bidi w:val="true"/>
              <w:spacing w:before="0" w:after="104" w:line="292"/>
              <w:ind w:right="338" w:left="2" w:hanging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ها دوست دارید چه چیز هایی را بیش تر نقاشی کنید؟ </w:t>
            </w:r>
          </w:p>
          <w:p>
            <w:pPr>
              <w:numPr>
                <w:ilvl w:val="0"/>
                <w:numId w:val="69"/>
              </w:numPr>
              <w:bidi w:val="true"/>
              <w:spacing w:before="0" w:after="100" w:line="294"/>
              <w:ind w:right="338" w:left="2" w:hanging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کشیدن نقاشی بیش تر از چه رنگ هایی استفاده می کنید؟ </w:t>
            </w:r>
          </w:p>
          <w:p>
            <w:pPr>
              <w:bidi w:val="true"/>
              <w:spacing w:before="0" w:after="0" w:line="240"/>
              <w:ind w:right="137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 با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نشان دادن یک چیز جذاب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در دانش آموزان ایجاد انگیزه نمود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نقاشی را به قدری کوچک کنید که با چشم قابل دیدن نباشد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دانش آموزان بخواهید تا با استفاده از ذره بین موضوع در س </w:t>
            </w:r>
          </w:p>
        </w:tc>
        <w:tc>
          <w:tcPr>
            <w:tcW w:w="154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3" w:type="dxa"/>
              <w:right w:w="103" w:type="dxa"/>
            </w:tcMar>
            <w:vAlign w:val="top"/>
          </w:tcPr>
          <w:p>
            <w:pPr>
              <w:spacing w:before="0" w:after="0" w:line="259"/>
              <w:ind w:right="214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21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324" w:type="dxa"/>
      </w:tblPr>
      <w:tblGrid>
        <w:gridCol w:w="2336"/>
        <w:gridCol w:w="4943"/>
        <w:gridCol w:w="1543"/>
      </w:tblGrid>
      <w:tr>
        <w:trPr>
          <w:trHeight w:val="3624" w:hRule="auto"/>
          <w:jc w:val="left"/>
        </w:trPr>
        <w:tc>
          <w:tcPr>
            <w:tcW w:w="23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155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را حدس بزنند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4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96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ایجاد انگیزه و بیان موضوع درس ، اهداف درس امروز را به صورت ساده بیان می کند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می خواهیم با کمک همدیگر با یکی دیگر از رشته های هنری که نقاشی است آشنا شویم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باید پس از گوش دادن به یک قصه بتوانید یکی از صحنه های آن را نقاشی بکشیدو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5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80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bidi w:val="true"/>
              <w:spacing w:before="0" w:after="114" w:line="291"/>
              <w:ind w:right="6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برای اجرای ایده های خود به فکر فرو می روند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2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هر کدام به صورت انفرادی ایده های خود را اجرا می نمایند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center"/>
          </w:tcPr>
          <w:p>
            <w:pPr>
              <w:bidi w:val="true"/>
              <w:spacing w:before="0" w:after="148" w:line="240"/>
              <w:ind w:right="425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فعالیت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 و پرورش ایده های هنری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3" w:line="291"/>
              <w:ind w:right="250" w:left="1" w:hanging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فعالیتی را که برای دانش آموزان در نظر گرفته ایم را برای آنان روشن می 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0" w:line="293"/>
              <w:ind w:right="175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قصه 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خاله پیر زن و کدو قلقله زن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در جلسه ی قبل برای شما ها تعریف کرده ام را به یاد دارید؟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پاسخ دانش آموزان منفی بود دوباره آن را تعریف می کنیم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قصه را در ذهن خود برای چند دقیقه مجسم کنید سپس یک صحنه از آن را به دلخواه برای اجرای نقاشی فکر کنید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12" w:line="292"/>
              <w:ind w:right="142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تصمیم بگیرید که با کدام یک از ابزار و موادی که در اختیار شما هاست می خواهید ایده ی خود را اجرا کنید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15" w:line="295"/>
              <w:ind w:right="398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 ایده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طی فرایند تبدیل ایده به تولید محصول هنری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72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دانش آموزان به صورت انفرادی به اجرای ایده های خود می پردازند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 آن چه را در مرحله ی قبل به آن اندیشیده اند و آن را در ذهن خود آماده کرده اند را عملی می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69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8" w:line="240"/>
              <w:ind w:right="13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4" w:left="178" w:hanging="10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یاددهی و یادگیری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21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324" w:type="dxa"/>
      </w:tblPr>
      <w:tblGrid>
        <w:gridCol w:w="2336"/>
        <w:gridCol w:w="4943"/>
        <w:gridCol w:w="1543"/>
      </w:tblGrid>
      <w:tr>
        <w:trPr>
          <w:trHeight w:val="3526" w:hRule="auto"/>
          <w:jc w:val="left"/>
        </w:trPr>
        <w:tc>
          <w:tcPr>
            <w:tcW w:w="23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103" w:line="291"/>
              <w:ind w:right="156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 این مرحله به زمان بیش تری نیاز دارد تا هر یک از دانش آموزان فرصت کافی برای اجرای آن چه فکر کرده ،کار خود را شروع و آن را به پایان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برساند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همین مرحله،معلم ضمن این که ابزار و وسایل مختلف را در اختیار فراگیران قرار می دهد بر کار و فعالیت آن ها هم نظارت می کند و از دانش آموزان در حین انجام فعالیت ارزش یابی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مشاهده ی رفتار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هم به عمل می آورد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80" w:hRule="auto"/>
          <w:jc w:val="left"/>
        </w:trPr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2" w:line="290"/>
              <w:ind w:right="35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 مدت زمان تعیین شده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را به اتمام می رسانند و در تابلوی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2" w:line="240"/>
              <w:ind w:right="30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نصب می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0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دعوت شده نظرات خود را بیان می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108" w:line="290"/>
              <w:ind w:right="504" w:left="0" w:firstLine="2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یا جمع آوری تولیدات هنری و برگزاری نمایشگاه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4" w:line="291"/>
              <w:ind w:right="96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معلم با کمک دانش آموزان محصولات هنری را که تولید کرده اند راجمع بندی و یا جمع آوری می کند و یک نمایشگاهی از فعالیت های دانش آموزان در کلاس برگزار می نماید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4" w:line="292"/>
              <w:ind w:right="67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دانش آموز موظف است پس از نوشتن شماره ، تاریخ، و نام خود در پشت کاغذ، کار تمام شده ی خود را به نمابش بگذارد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دانش آموزان کلاس اول این کار به عهده ی معلم عزیز 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  <w:p>
            <w:pPr>
              <w:bidi w:val="true"/>
              <w:spacing w:before="0" w:after="105" w:line="291"/>
              <w:ind w:right="110" w:left="0" w:firstLine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ضمن دانش آموزان را هدایت می کنیم که فعالیت خود را در مدت تعیین شده به اتمام برسانند و راهنمایی های لازم را در زمینه ی تکمیل کار به آنان می دهیم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0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بررسی و توصیف تولید هنری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266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یک نمونه از کار دانش آموزان را انتخاب می کنیم و از دانش آموز مورد نظر می خواهیم که توضیح مختصری از مراحل انتخاب و پرورش ایده واجرای آن را برای دیگر دوستانش دهد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69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85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پایانی </w:t>
            </w:r>
          </w:p>
        </w:tc>
      </w:tr>
      <w:tr>
        <w:trPr>
          <w:trHeight w:val="6315" w:hRule="auto"/>
          <w:jc w:val="left"/>
        </w:trPr>
        <w:tc>
          <w:tcPr>
            <w:tcW w:w="23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115" w:line="292"/>
              <w:ind w:right="156" w:left="0" w:firstLine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ادامه ی این فعالیت ،یکی از دانش آموزان را دعوت کنید تا در مورد این محصول هنری توضیح دهد و نظر خود را بگوید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چیزی در این کار مشاهده کرده است؟ کجای کار زیبا تر بوده است؟ کجای کار را بیش تر دوست د ارد؟ چه پیشنهادی برای اجرای بهتر شدن کار دارد؟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5" w:line="291"/>
              <w:ind w:right="187" w:left="0" w:firstLine="1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معلم علاوه بر جمع بندی نظر هر دو نفر، نظر خود را در مورد محصول هنری تولید شده می گوید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54" w:line="240"/>
              <w:ind w:right="0" w:left="1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06" w:line="295"/>
              <w:ind w:right="67" w:left="3" w:hanging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جزئیات نقاشی امروز را برای خانواده خود با توجه به قصه ی بیان شده تعریف کنید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عمومی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93"/>
              <w:ind w:right="72" w:left="3" w:hanging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نظر شما اگرخاله پیر زن گرگ بلا را گول نمی زد چه اتفاقی ممکن بود بیافتد؟ آن صحنه را نقاشی کن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بسطی امتدادی و خلاقیتی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5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97" w:line="259"/>
        <w:ind w:right="9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9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4" w:line="259"/>
        <w:ind w:right="6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555555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7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